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F790" w14:textId="55278AF9" w:rsidR="00EB7709" w:rsidRDefault="00EB7709" w:rsidP="00D679A7">
      <w:pPr>
        <w:jc w:val="center"/>
        <w:rPr>
          <w:b/>
        </w:rPr>
      </w:pPr>
      <w:r w:rsidRPr="00D679A7">
        <w:rPr>
          <w:b/>
        </w:rPr>
        <w:t>Maximizing Mentor Texts: Teaching Writing in a Connected Way</w:t>
      </w:r>
    </w:p>
    <w:p w14:paraId="690B4CF8" w14:textId="16333CCC" w:rsidR="004F1B0A" w:rsidRDefault="004F1B0A" w:rsidP="00D679A7">
      <w:pPr>
        <w:jc w:val="center"/>
        <w:rPr>
          <w:b/>
        </w:rPr>
      </w:pPr>
      <w:r>
        <w:rPr>
          <w:b/>
        </w:rPr>
        <w:t>Spring 2020</w:t>
      </w:r>
    </w:p>
    <w:p w14:paraId="46B01362" w14:textId="6C29E67B" w:rsidR="004F1B0A" w:rsidRPr="00D679A7" w:rsidRDefault="004F1B0A" w:rsidP="00D679A7">
      <w:pPr>
        <w:jc w:val="center"/>
        <w:rPr>
          <w:b/>
        </w:rPr>
      </w:pPr>
      <w:r>
        <w:rPr>
          <w:b/>
        </w:rPr>
        <w:t>2 credits</w:t>
      </w:r>
    </w:p>
    <w:p w14:paraId="0FB51C44" w14:textId="77777777" w:rsidR="00EB7709" w:rsidRPr="00D679A7" w:rsidRDefault="00EB7709" w:rsidP="00D679A7">
      <w:pPr>
        <w:jc w:val="center"/>
      </w:pPr>
    </w:p>
    <w:p w14:paraId="320A2516" w14:textId="77777777" w:rsidR="00D679A7" w:rsidRDefault="00D679A7" w:rsidP="00EB7709">
      <w:pPr>
        <w:rPr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B9C64C4" wp14:editId="09D27645">
            <wp:extent cx="2613660" cy="1478280"/>
            <wp:effectExtent l="0" t="0" r="0" b="762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5161" cy="147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D824D" w14:textId="77777777" w:rsidR="00D679A7" w:rsidRDefault="00D679A7" w:rsidP="00EB7709">
      <w:pPr>
        <w:rPr>
          <w:b/>
        </w:rPr>
      </w:pPr>
    </w:p>
    <w:p w14:paraId="34BC9E7D" w14:textId="77777777" w:rsidR="00037E44" w:rsidRDefault="00C13AED" w:rsidP="00EB7709">
      <w:r>
        <w:rPr>
          <w:b/>
        </w:rPr>
        <w:t>Dates</w:t>
      </w:r>
      <w:r w:rsidR="00EB7709">
        <w:t xml:space="preserve">: </w:t>
      </w:r>
    </w:p>
    <w:p w14:paraId="4318E512" w14:textId="00D13552" w:rsidR="00037E44" w:rsidRPr="005776D2" w:rsidRDefault="00037E44" w:rsidP="00037E44">
      <w:r w:rsidRPr="005776D2">
        <w:t>Actual duration of course</w:t>
      </w:r>
      <w:r w:rsidR="00DA22EA" w:rsidRPr="005776D2">
        <w:t xml:space="preserve"> according</w:t>
      </w:r>
      <w:r w:rsidR="004833B2" w:rsidRPr="005776D2">
        <w:t xml:space="preserve"> to UM’s spring </w:t>
      </w:r>
      <w:r w:rsidR="005776D2" w:rsidRPr="005776D2">
        <w:t xml:space="preserve">2020 </w:t>
      </w:r>
      <w:r w:rsidR="004833B2" w:rsidRPr="005776D2">
        <w:t>semester schedule</w:t>
      </w:r>
      <w:r w:rsidR="005776D2" w:rsidRPr="005776D2">
        <w:t>.</w:t>
      </w:r>
    </w:p>
    <w:p w14:paraId="14AC0250" w14:textId="77777777" w:rsidR="00EB7709" w:rsidRDefault="00EB7709" w:rsidP="00EB7709"/>
    <w:p w14:paraId="25E163B9" w14:textId="77777777" w:rsidR="00EB7709" w:rsidRDefault="00EB7709" w:rsidP="00EB7709">
      <w:r w:rsidRPr="004C380B">
        <w:rPr>
          <w:b/>
        </w:rPr>
        <w:t>Course description</w:t>
      </w:r>
      <w:r>
        <w:t xml:space="preserve">:  This </w:t>
      </w:r>
      <w:r w:rsidR="00D679A7">
        <w:t xml:space="preserve">two-credit </w:t>
      </w:r>
      <w:r>
        <w:t xml:space="preserve">course explores how mentor texts can be used to jump-start analytical writing: writing arguments, writing to inform, and writing to explain (Common Core Anchor Standards 1 </w:t>
      </w:r>
      <w:r w:rsidR="00F3262A">
        <w:t>through 3.) Starting with structured, scaffolded</w:t>
      </w:r>
      <w:r>
        <w:t xml:space="preserve"> assignments </w:t>
      </w:r>
      <w:r w:rsidR="00F3262A">
        <w:t xml:space="preserve">for developing writers </w:t>
      </w:r>
      <w:r>
        <w:t>and then growing these to more complex writing activities, participants will problem solve, using creative and critical thinking to develop a set of strategies that target the improvement of their students’ written communication.</w:t>
      </w:r>
    </w:p>
    <w:p w14:paraId="52BB6D93" w14:textId="77777777" w:rsidR="00953033" w:rsidRDefault="00953033" w:rsidP="00EB7709"/>
    <w:p w14:paraId="7B67712C" w14:textId="77777777" w:rsidR="00953033" w:rsidRDefault="00953033" w:rsidP="00953033">
      <w:pPr>
        <w:rPr>
          <w:b/>
        </w:rPr>
      </w:pPr>
      <w:r>
        <w:rPr>
          <w:b/>
        </w:rPr>
        <w:t>Required text</w:t>
      </w:r>
      <w:r w:rsidR="00E8194F">
        <w:rPr>
          <w:b/>
        </w:rPr>
        <w:t>s</w:t>
      </w:r>
      <w:r>
        <w:rPr>
          <w:b/>
        </w:rPr>
        <w:t>:</w:t>
      </w:r>
    </w:p>
    <w:p w14:paraId="6A4D40DB" w14:textId="77777777" w:rsidR="00953033" w:rsidRPr="00A12A54" w:rsidRDefault="00953033" w:rsidP="00953033">
      <w:r w:rsidRPr="00A12A54">
        <w:rPr>
          <w:i/>
        </w:rPr>
        <w:t>Write Like This</w:t>
      </w:r>
    </w:p>
    <w:p w14:paraId="30BE0626" w14:textId="77777777" w:rsidR="00953033" w:rsidRDefault="00953033" w:rsidP="009530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12A54">
        <w:rPr>
          <w:rFonts w:ascii="Times New Roman" w:hAnsi="Times New Roman" w:cs="Times New Roman"/>
          <w:sz w:val="24"/>
          <w:szCs w:val="24"/>
        </w:rPr>
        <w:t xml:space="preserve">Author: </w:t>
      </w:r>
      <w:r>
        <w:rPr>
          <w:rFonts w:ascii="Times New Roman" w:hAnsi="Times New Roman" w:cs="Times New Roman"/>
          <w:sz w:val="24"/>
          <w:szCs w:val="24"/>
        </w:rPr>
        <w:t xml:space="preserve">Kelly </w:t>
      </w:r>
      <w:r w:rsidRPr="00A12A54">
        <w:rPr>
          <w:rFonts w:ascii="Times New Roman" w:hAnsi="Times New Roman" w:cs="Times New Roman"/>
          <w:sz w:val="24"/>
          <w:szCs w:val="24"/>
        </w:rPr>
        <w:t>Gallagher</w:t>
      </w:r>
    </w:p>
    <w:p w14:paraId="04FEAB90" w14:textId="77777777" w:rsidR="00953033" w:rsidRPr="00A12A54" w:rsidRDefault="00953033" w:rsidP="0095303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Stenhouse Publishers</w:t>
      </w:r>
      <w:r w:rsidR="00E8194F">
        <w:rPr>
          <w:rFonts w:ascii="Times New Roman" w:hAnsi="Times New Roman" w:cs="Times New Roman"/>
          <w:sz w:val="24"/>
          <w:szCs w:val="24"/>
        </w:rPr>
        <w:t>, 2013</w:t>
      </w:r>
    </w:p>
    <w:p w14:paraId="390858ED" w14:textId="77777777" w:rsidR="00953033" w:rsidRPr="00A12A54" w:rsidRDefault="00953033" w:rsidP="009530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12A54">
        <w:rPr>
          <w:rFonts w:ascii="Times New Roman" w:hAnsi="Times New Roman" w:cs="Times New Roman"/>
          <w:sz w:val="24"/>
          <w:szCs w:val="24"/>
        </w:rPr>
        <w:t>ISBN: 9781571108968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A5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0485CFC" w14:textId="77777777" w:rsidR="00EB7709" w:rsidRDefault="00EB7709" w:rsidP="00EB7709">
      <w:pPr>
        <w:rPr>
          <w:b/>
        </w:rPr>
      </w:pPr>
    </w:p>
    <w:p w14:paraId="4323DDB4" w14:textId="77777777" w:rsidR="00F3262A" w:rsidRPr="00E8194F" w:rsidRDefault="00F3262A" w:rsidP="00EB7709">
      <w:pPr>
        <w:rPr>
          <w:i/>
        </w:rPr>
      </w:pPr>
      <w:r w:rsidRPr="00E8194F">
        <w:rPr>
          <w:i/>
        </w:rPr>
        <w:t xml:space="preserve">Beyond the 5-Paragraph Essay: </w:t>
      </w:r>
      <w:r w:rsidR="00E8194F">
        <w:rPr>
          <w:i/>
        </w:rPr>
        <w:t>How to Write Analytical E</w:t>
      </w:r>
      <w:r w:rsidR="008D1C24" w:rsidRPr="00E8194F">
        <w:rPr>
          <w:i/>
        </w:rPr>
        <w:t>ssays</w:t>
      </w:r>
    </w:p>
    <w:p w14:paraId="51FD1808" w14:textId="77777777" w:rsidR="008D1C24" w:rsidRPr="00E8194F" w:rsidRDefault="008D1C24" w:rsidP="00EB7709">
      <w:r w:rsidRPr="00E8194F">
        <w:t>Authors: Kimberly Campbell and Kristi Latimer</w:t>
      </w:r>
    </w:p>
    <w:p w14:paraId="758FDC58" w14:textId="77777777" w:rsidR="008D1C24" w:rsidRPr="00E8194F" w:rsidRDefault="008D1C24" w:rsidP="00EB7709">
      <w:r w:rsidRPr="00E8194F">
        <w:t>Stenhouse Publishers, 2012.</w:t>
      </w:r>
    </w:p>
    <w:p w14:paraId="77A24BC1" w14:textId="77777777" w:rsidR="00F3262A" w:rsidRDefault="00F3262A" w:rsidP="00EB7709">
      <w:pPr>
        <w:rPr>
          <w:b/>
        </w:rPr>
      </w:pPr>
    </w:p>
    <w:p w14:paraId="28412B05" w14:textId="77777777" w:rsidR="00F3262A" w:rsidRDefault="00F3262A" w:rsidP="00EB7709">
      <w:pPr>
        <w:rPr>
          <w:b/>
        </w:rPr>
      </w:pPr>
    </w:p>
    <w:p w14:paraId="671C14B0" w14:textId="1E7BE86F" w:rsidR="00EB7709" w:rsidRDefault="00EB7709" w:rsidP="00EB7709">
      <w:pPr>
        <w:rPr>
          <w:b/>
        </w:rPr>
      </w:pPr>
      <w:r w:rsidRPr="004C380B">
        <w:rPr>
          <w:b/>
        </w:rPr>
        <w:t>Learning outcomes</w:t>
      </w:r>
      <w:r>
        <w:rPr>
          <w:b/>
        </w:rPr>
        <w:t>:</w:t>
      </w:r>
    </w:p>
    <w:p w14:paraId="1290A598" w14:textId="77777777" w:rsidR="004F1B0A" w:rsidRDefault="004F1B0A" w:rsidP="00EB7709"/>
    <w:p w14:paraId="6A228542" w14:textId="77777777" w:rsidR="00EB7709" w:rsidRPr="004C380B" w:rsidRDefault="00734999" w:rsidP="00EB770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A0FD7FB" wp14:editId="4B5BE96C">
            <wp:simplePos x="0" y="0"/>
            <wp:positionH relativeFrom="column">
              <wp:posOffset>5206128</wp:posOffset>
            </wp:positionH>
            <wp:positionV relativeFrom="paragraph">
              <wp:posOffset>55415</wp:posOffset>
            </wp:positionV>
            <wp:extent cx="1071245" cy="1151255"/>
            <wp:effectExtent l="0" t="0" r="0" b="0"/>
            <wp:wrapTight wrapText="bothSides">
              <wp:wrapPolygon edited="0">
                <wp:start x="0" y="0"/>
                <wp:lineTo x="0" y="21088"/>
                <wp:lineTo x="21126" y="21088"/>
                <wp:lineTo x="21126" y="0"/>
                <wp:lineTo x="0" y="0"/>
              </wp:wrapPolygon>
            </wp:wrapTight>
            <wp:docPr id="1" name="Picture 1" descr="http://4.bp.blogspot.com/-E1fRR7CCgqw/T9lXQ-bfZ3I/AAAAAAAADA8/37bbr8aeFlg/s400/Screen+shot+2012-06-13+at+8.14.26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E1fRR7CCgqw/T9lXQ-bfZ3I/AAAAAAAADA8/37bbr8aeFlg/s400/Screen+shot+2012-06-13+at+8.14.26+PM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09" w:rsidRPr="004C380B">
        <w:rPr>
          <w:u w:val="single"/>
        </w:rPr>
        <w:t>Participants will be able to</w:t>
      </w:r>
    </w:p>
    <w:p w14:paraId="495F358E" w14:textId="77777777" w:rsidR="00EB7709" w:rsidRDefault="00EB7709" w:rsidP="00EB7709">
      <w:r>
        <w:t>1. Describe the elements of effective written communication.</w:t>
      </w:r>
    </w:p>
    <w:p w14:paraId="649656BC" w14:textId="77777777" w:rsidR="00E8194F" w:rsidRDefault="00EB7709" w:rsidP="00EB7709">
      <w:r>
        <w:t xml:space="preserve">2. </w:t>
      </w:r>
      <w:r w:rsidR="00E8194F">
        <w:t>Contrast analytic writing forms from narrative structures.</w:t>
      </w:r>
    </w:p>
    <w:p w14:paraId="768A5571" w14:textId="77777777" w:rsidR="00EB7709" w:rsidRDefault="00E8194F" w:rsidP="00EB7709">
      <w:r>
        <w:t xml:space="preserve">3. </w:t>
      </w:r>
      <w:r w:rsidR="00EB7709">
        <w:t>Locate mentor texts that match to aspects of effective writing (namely, word choice, organization, and sentence structure</w:t>
      </w:r>
      <w:r w:rsidR="00F41445">
        <w:t>.</w:t>
      </w:r>
      <w:r w:rsidR="00EB7709">
        <w:t>)</w:t>
      </w:r>
    </w:p>
    <w:p w14:paraId="33FCC683" w14:textId="77777777" w:rsidR="004D0889" w:rsidRDefault="00E8194F" w:rsidP="00EB7709">
      <w:r>
        <w:t>4</w:t>
      </w:r>
      <w:r w:rsidR="004D0889">
        <w:t>. Explain how close reading aids in “reading like a writer.”</w:t>
      </w:r>
      <w:r w:rsidR="00EB7709">
        <w:t xml:space="preserve"> </w:t>
      </w:r>
    </w:p>
    <w:p w14:paraId="0358702D" w14:textId="77777777" w:rsidR="004D0889" w:rsidRDefault="004D0889" w:rsidP="00EB7709">
      <w:r>
        <w:t>5.</w:t>
      </w:r>
      <w:r w:rsidR="00E65E88">
        <w:t xml:space="preserve"> Evaluate</w:t>
      </w:r>
      <w:r w:rsidR="00F41445">
        <w:t xml:space="preserve"> published writers’ words and use of phrases.</w:t>
      </w:r>
    </w:p>
    <w:p w14:paraId="72D426FE" w14:textId="77777777" w:rsidR="00EB7709" w:rsidRDefault="00F41445" w:rsidP="00EB7709">
      <w:r>
        <w:t>6</w:t>
      </w:r>
      <w:r w:rsidR="00EB7709">
        <w:t>. Examine grade-level writing standards and design appropriate analytical writing assignments.</w:t>
      </w:r>
    </w:p>
    <w:p w14:paraId="4FE8C466" w14:textId="77777777" w:rsidR="00C13AED" w:rsidRDefault="00C13AED" w:rsidP="00EB7709"/>
    <w:p w14:paraId="2FC36D13" w14:textId="77777777" w:rsidR="00C13AED" w:rsidRPr="007D6850" w:rsidRDefault="00C13AED" w:rsidP="00C13AED">
      <w:pPr>
        <w:rPr>
          <w:b/>
        </w:rPr>
      </w:pPr>
      <w:r w:rsidRPr="007D6850">
        <w:rPr>
          <w:b/>
        </w:rPr>
        <w:t>Grading summary</w:t>
      </w:r>
      <w:r>
        <w:rPr>
          <w:b/>
        </w:rPr>
        <w:t>:</w:t>
      </w:r>
    </w:p>
    <w:p w14:paraId="773C3A94" w14:textId="77777777" w:rsidR="00C13AED" w:rsidRDefault="00C13AED" w:rsidP="00C13AED">
      <w:r>
        <w:lastRenderedPageBreak/>
        <w:t>A  90-100</w:t>
      </w:r>
    </w:p>
    <w:p w14:paraId="5CA0474F" w14:textId="77777777" w:rsidR="00C13AED" w:rsidRDefault="00C13AED" w:rsidP="00C13AED">
      <w:r>
        <w:t>B  80-89</w:t>
      </w:r>
    </w:p>
    <w:p w14:paraId="0BDC922C" w14:textId="77777777" w:rsidR="00C13AED" w:rsidRDefault="00C13AED" w:rsidP="00C13AED">
      <w:r>
        <w:t>C  70-79</w:t>
      </w:r>
    </w:p>
    <w:p w14:paraId="27E047C0" w14:textId="77777777" w:rsidR="00C13AED" w:rsidRDefault="00C13AED" w:rsidP="00C13AED">
      <w:r>
        <w:t>D  60-69</w:t>
      </w:r>
    </w:p>
    <w:p w14:paraId="622D5934" w14:textId="77777777" w:rsidR="00C13AED" w:rsidRDefault="00C13AED" w:rsidP="00C13AED">
      <w:r>
        <w:t xml:space="preserve">Note: “Plus” and “minus” are the two high and low end percentages for each grade range. </w:t>
      </w:r>
    </w:p>
    <w:p w14:paraId="00C41289" w14:textId="77777777" w:rsidR="00C13AED" w:rsidRDefault="00C13AED" w:rsidP="00C13AED"/>
    <w:p w14:paraId="7D07C1CC" w14:textId="77777777" w:rsidR="00C13AED" w:rsidRPr="007D6850" w:rsidRDefault="00C13AED" w:rsidP="00C13AED">
      <w:pPr>
        <w:rPr>
          <w:b/>
        </w:rPr>
      </w:pPr>
      <w:r w:rsidRPr="007D6850">
        <w:rPr>
          <w:b/>
        </w:rPr>
        <w:t>Summary of Requirements, Points, and Due Date</w:t>
      </w:r>
      <w:r>
        <w:rPr>
          <w:b/>
        </w:rPr>
        <w:t>s:</w:t>
      </w:r>
    </w:p>
    <w:p w14:paraId="2DA29983" w14:textId="77777777" w:rsidR="00C13AED" w:rsidRDefault="00C13AED" w:rsidP="00C13A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857"/>
      </w:tblGrid>
      <w:tr w:rsidR="007F523E" w14:paraId="5BC20DDB" w14:textId="77777777" w:rsidTr="00DC7E8A">
        <w:tc>
          <w:tcPr>
            <w:tcW w:w="2896" w:type="dxa"/>
            <w:shd w:val="clear" w:color="auto" w:fill="auto"/>
          </w:tcPr>
          <w:p w14:paraId="51E7F2E8" w14:textId="77777777" w:rsidR="007F523E" w:rsidRPr="00577C15" w:rsidRDefault="007F523E" w:rsidP="00FA6740">
            <w:pPr>
              <w:rPr>
                <w:b/>
              </w:rPr>
            </w:pPr>
            <w:r w:rsidRPr="00577C15">
              <w:rPr>
                <w:b/>
              </w:rPr>
              <w:t>Requirement</w:t>
            </w:r>
          </w:p>
        </w:tc>
        <w:tc>
          <w:tcPr>
            <w:tcW w:w="857" w:type="dxa"/>
            <w:shd w:val="clear" w:color="auto" w:fill="auto"/>
          </w:tcPr>
          <w:p w14:paraId="4A5E9096" w14:textId="77777777" w:rsidR="007F523E" w:rsidRPr="00577C15" w:rsidRDefault="007F523E" w:rsidP="00FA6740">
            <w:pPr>
              <w:rPr>
                <w:b/>
              </w:rPr>
            </w:pPr>
            <w:r w:rsidRPr="00577C15">
              <w:rPr>
                <w:b/>
              </w:rPr>
              <w:t>Points</w:t>
            </w:r>
          </w:p>
        </w:tc>
      </w:tr>
      <w:tr w:rsidR="007F523E" w14:paraId="7DEB54B9" w14:textId="77777777" w:rsidTr="00DC7E8A">
        <w:tc>
          <w:tcPr>
            <w:tcW w:w="2896" w:type="dxa"/>
            <w:shd w:val="clear" w:color="auto" w:fill="auto"/>
          </w:tcPr>
          <w:p w14:paraId="3E9A831E" w14:textId="77777777" w:rsidR="007F523E" w:rsidRDefault="007F523E" w:rsidP="00D55AE0">
            <w:r>
              <w:t xml:space="preserve">Introduction assignment </w:t>
            </w:r>
          </w:p>
        </w:tc>
        <w:tc>
          <w:tcPr>
            <w:tcW w:w="857" w:type="dxa"/>
            <w:shd w:val="clear" w:color="auto" w:fill="auto"/>
          </w:tcPr>
          <w:p w14:paraId="48A4F9B4" w14:textId="77777777" w:rsidR="007F523E" w:rsidRDefault="007F523E" w:rsidP="00FA6740">
            <w:r>
              <w:t xml:space="preserve">  5</w:t>
            </w:r>
          </w:p>
        </w:tc>
      </w:tr>
      <w:tr w:rsidR="007F523E" w14:paraId="568FE08A" w14:textId="77777777" w:rsidTr="00DC7E8A">
        <w:tc>
          <w:tcPr>
            <w:tcW w:w="2896" w:type="dxa"/>
            <w:shd w:val="clear" w:color="auto" w:fill="auto"/>
          </w:tcPr>
          <w:p w14:paraId="481E3D69" w14:textId="77777777" w:rsidR="007F523E" w:rsidRDefault="007F523E" w:rsidP="00FA6740">
            <w:r>
              <w:t>Personal writing with mentor texts (choice)</w:t>
            </w:r>
          </w:p>
        </w:tc>
        <w:tc>
          <w:tcPr>
            <w:tcW w:w="857" w:type="dxa"/>
            <w:shd w:val="clear" w:color="auto" w:fill="auto"/>
          </w:tcPr>
          <w:p w14:paraId="4B26B6E4" w14:textId="77777777" w:rsidR="007F523E" w:rsidRDefault="007F523E" w:rsidP="00FA6740">
            <w:r>
              <w:t xml:space="preserve">  10</w:t>
            </w:r>
          </w:p>
        </w:tc>
      </w:tr>
      <w:tr w:rsidR="007F523E" w14:paraId="19F35E2D" w14:textId="77777777" w:rsidTr="00DC7E8A">
        <w:tc>
          <w:tcPr>
            <w:tcW w:w="2896" w:type="dxa"/>
            <w:shd w:val="clear" w:color="auto" w:fill="auto"/>
          </w:tcPr>
          <w:p w14:paraId="68A6009F" w14:textId="549935C2" w:rsidR="007F523E" w:rsidRDefault="007F523E" w:rsidP="00FA6740">
            <w:r>
              <w:t>Reading reflections</w:t>
            </w:r>
          </w:p>
        </w:tc>
        <w:tc>
          <w:tcPr>
            <w:tcW w:w="857" w:type="dxa"/>
            <w:shd w:val="clear" w:color="auto" w:fill="auto"/>
          </w:tcPr>
          <w:p w14:paraId="4372C295" w14:textId="77777777" w:rsidR="007F523E" w:rsidRDefault="007F523E" w:rsidP="00FA6740">
            <w:r>
              <w:t xml:space="preserve">  30</w:t>
            </w:r>
          </w:p>
        </w:tc>
      </w:tr>
      <w:tr w:rsidR="007F523E" w14:paraId="76C74788" w14:textId="77777777" w:rsidTr="00DC7E8A">
        <w:tc>
          <w:tcPr>
            <w:tcW w:w="2896" w:type="dxa"/>
            <w:shd w:val="clear" w:color="auto" w:fill="auto"/>
          </w:tcPr>
          <w:p w14:paraId="2870A862" w14:textId="77777777" w:rsidR="007F523E" w:rsidRDefault="007F523E" w:rsidP="00FA6740">
            <w:r>
              <w:t>Analytic Writing Showcase</w:t>
            </w:r>
          </w:p>
        </w:tc>
        <w:tc>
          <w:tcPr>
            <w:tcW w:w="857" w:type="dxa"/>
            <w:shd w:val="clear" w:color="auto" w:fill="auto"/>
          </w:tcPr>
          <w:p w14:paraId="04F88EBF" w14:textId="77777777" w:rsidR="007F523E" w:rsidRDefault="007F523E" w:rsidP="00FA6740">
            <w:r>
              <w:t xml:space="preserve">  30</w:t>
            </w:r>
          </w:p>
        </w:tc>
      </w:tr>
      <w:tr w:rsidR="007F523E" w14:paraId="6B0F06B8" w14:textId="77777777" w:rsidTr="00DC7E8A">
        <w:tc>
          <w:tcPr>
            <w:tcW w:w="2896" w:type="dxa"/>
            <w:shd w:val="clear" w:color="auto" w:fill="auto"/>
          </w:tcPr>
          <w:p w14:paraId="56101382" w14:textId="77777777" w:rsidR="007F523E" w:rsidRDefault="007F523E" w:rsidP="00FA6740">
            <w:r>
              <w:t>Word collections</w:t>
            </w:r>
          </w:p>
        </w:tc>
        <w:tc>
          <w:tcPr>
            <w:tcW w:w="857" w:type="dxa"/>
            <w:shd w:val="clear" w:color="auto" w:fill="auto"/>
          </w:tcPr>
          <w:p w14:paraId="41C939AB" w14:textId="77777777" w:rsidR="007F523E" w:rsidRDefault="007F523E" w:rsidP="00FA6740">
            <w:r>
              <w:t xml:space="preserve">  15</w:t>
            </w:r>
          </w:p>
        </w:tc>
      </w:tr>
      <w:tr w:rsidR="007F523E" w14:paraId="7784B0F6" w14:textId="77777777" w:rsidTr="00DC7E8A">
        <w:tc>
          <w:tcPr>
            <w:tcW w:w="2896" w:type="dxa"/>
            <w:shd w:val="clear" w:color="auto" w:fill="auto"/>
          </w:tcPr>
          <w:p w14:paraId="3A81A972" w14:textId="77777777" w:rsidR="007F523E" w:rsidRDefault="007F523E" w:rsidP="00FA6740">
            <w:r>
              <w:t>Final paper</w:t>
            </w:r>
          </w:p>
        </w:tc>
        <w:tc>
          <w:tcPr>
            <w:tcW w:w="857" w:type="dxa"/>
            <w:shd w:val="clear" w:color="auto" w:fill="auto"/>
          </w:tcPr>
          <w:p w14:paraId="1B4E43C5" w14:textId="77777777" w:rsidR="007F523E" w:rsidRDefault="007F523E" w:rsidP="00FA6740">
            <w:r>
              <w:t xml:space="preserve">  10</w:t>
            </w:r>
          </w:p>
        </w:tc>
      </w:tr>
    </w:tbl>
    <w:p w14:paraId="3885BC43" w14:textId="759874E4" w:rsidR="00C13AED" w:rsidRDefault="004F1B0A" w:rsidP="00C13AED">
      <w:pPr>
        <w:spacing w:after="16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E728A1" wp14:editId="043CD18E">
            <wp:simplePos x="0" y="0"/>
            <wp:positionH relativeFrom="column">
              <wp:posOffset>5176054</wp:posOffset>
            </wp:positionH>
            <wp:positionV relativeFrom="paragraph">
              <wp:posOffset>118366</wp:posOffset>
            </wp:positionV>
            <wp:extent cx="895350" cy="895350"/>
            <wp:effectExtent l="114300" t="114300" r="114300" b="114300"/>
            <wp:wrapSquare wrapText="bothSides"/>
            <wp:docPr id="13" name="Picture 13" descr="http://tse1.mm.bing.net/th?&amp;id=OIP.Md58434182676d810c6529dbce2508e14o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d58434182676d810c6529dbce2508e14o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3182"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A4A65" w14:textId="1E4FC72B" w:rsidR="00C13AED" w:rsidRDefault="00C13AED" w:rsidP="00C13AED">
      <w:r w:rsidRPr="00ED69C8">
        <w:rPr>
          <w:b/>
          <w:sz w:val="28"/>
          <w:szCs w:val="28"/>
        </w:rPr>
        <w:t>→</w:t>
      </w:r>
      <w:r w:rsidR="00E8194F">
        <w:rPr>
          <w:b/>
        </w:rPr>
        <w:t xml:space="preserve">Evaluation of Assignments and APA format: </w:t>
      </w:r>
      <w:r w:rsidR="007F523E">
        <w:t>Y</w:t>
      </w:r>
      <w:r>
        <w:t>ou are expected to submit high quality written products that adhere to the requirements outlined by the 6</w:t>
      </w:r>
      <w:r w:rsidRPr="00595AE9">
        <w:rPr>
          <w:vertAlign w:val="superscript"/>
        </w:rPr>
        <w:t>th</w:t>
      </w:r>
      <w:r>
        <w:t xml:space="preserve"> edition of the American Psychological Association (APA) publication manual. A helpful resource follows: </w:t>
      </w:r>
      <w:hyperlink r:id="rId9" w:history="1">
        <w:r w:rsidR="00DA22EA" w:rsidRPr="006D38EF">
          <w:rPr>
            <w:rStyle w:val="Hyperlink"/>
          </w:rPr>
          <w:t>https://owl.english.purdue.eduowl/resource/560/01/</w:t>
        </w:r>
      </w:hyperlink>
    </w:p>
    <w:p w14:paraId="1A5F67C3" w14:textId="77777777" w:rsidR="00DA22EA" w:rsidRDefault="00DA22EA" w:rsidP="00C13AED">
      <w:pPr>
        <w:tabs>
          <w:tab w:val="left" w:pos="180"/>
          <w:tab w:val="left" w:pos="5925"/>
          <w:tab w:val="right" w:pos="9535"/>
        </w:tabs>
        <w:rPr>
          <w:rFonts w:ascii="Calibri" w:eastAsia="Calibri" w:hAnsi="Calibri" w:cs="Calibri"/>
        </w:rPr>
      </w:pPr>
    </w:p>
    <w:p w14:paraId="591C6374" w14:textId="77777777" w:rsidR="00DA22EA" w:rsidRPr="00DA22EA" w:rsidRDefault="00DA22EA" w:rsidP="00DA22EA">
      <w:pPr>
        <w:rPr>
          <w:rFonts w:eastAsia="Times New Roman"/>
        </w:rPr>
      </w:pPr>
      <w:r w:rsidRPr="00ED69C8">
        <w:rPr>
          <w:b/>
          <w:sz w:val="28"/>
          <w:szCs w:val="28"/>
        </w:rPr>
        <w:t>→</w:t>
      </w:r>
      <w:r w:rsidRPr="00DA22EA">
        <w:rPr>
          <w:rFonts w:eastAsia="Times New Roman"/>
          <w:b/>
          <w:bCs/>
        </w:rPr>
        <w:t>Submit an Assignment</w:t>
      </w:r>
      <w:r>
        <w:rPr>
          <w:rFonts w:eastAsia="Times New Roman"/>
          <w:b/>
          <w:bCs/>
        </w:rPr>
        <w:t xml:space="preserve"> on Moodle</w:t>
      </w:r>
    </w:p>
    <w:p w14:paraId="31203B26" w14:textId="77777777" w:rsidR="00DA22EA" w:rsidRPr="00DA22EA" w:rsidRDefault="00DA22EA" w:rsidP="00DA22E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DA22EA">
        <w:rPr>
          <w:rFonts w:eastAsia="Times New Roman"/>
        </w:rPr>
        <w:t>Links to assignments can always be found in the sections down the center</w:t>
      </w:r>
      <w:r>
        <w:rPr>
          <w:rFonts w:eastAsia="Times New Roman"/>
        </w:rPr>
        <w:t xml:space="preserve"> of the Moodle course page. </w:t>
      </w:r>
    </w:p>
    <w:p w14:paraId="3C89EAC2" w14:textId="77777777" w:rsidR="00DA22EA" w:rsidRPr="00DA22EA" w:rsidRDefault="00DA22EA" w:rsidP="00DA22E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DA22EA">
        <w:rPr>
          <w:rFonts w:eastAsia="Times New Roman"/>
        </w:rPr>
        <w:t xml:space="preserve">Click </w:t>
      </w:r>
      <w:r>
        <w:rPr>
          <w:rFonts w:eastAsia="Times New Roman"/>
        </w:rPr>
        <w:t xml:space="preserve">the link to the assignment. </w:t>
      </w:r>
    </w:p>
    <w:p w14:paraId="11FFF909" w14:textId="77777777" w:rsidR="00DA22EA" w:rsidRPr="00DA22EA" w:rsidRDefault="00DA22EA" w:rsidP="00DA22E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Click Add submission. </w:t>
      </w:r>
    </w:p>
    <w:p w14:paraId="2401789B" w14:textId="77777777" w:rsidR="00DA22EA" w:rsidRPr="00DA22EA" w:rsidRDefault="00DA22EA" w:rsidP="00DA22E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DA22EA">
        <w:rPr>
          <w:rFonts w:eastAsia="Times New Roman"/>
        </w:rPr>
        <w:t>To enter online text, type directl</w:t>
      </w:r>
      <w:r>
        <w:rPr>
          <w:rFonts w:eastAsia="Times New Roman"/>
        </w:rPr>
        <w:t>y into the Online text box.</w:t>
      </w:r>
    </w:p>
    <w:p w14:paraId="677C9DD6" w14:textId="77777777" w:rsidR="00DA22EA" w:rsidRPr="00DA22EA" w:rsidRDefault="00DA22EA" w:rsidP="00DA22E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 w:rsidRPr="00DA22EA">
        <w:rPr>
          <w:rFonts w:eastAsia="Times New Roman"/>
        </w:rPr>
        <w:t xml:space="preserve">To submit </w:t>
      </w:r>
      <w:r>
        <w:rPr>
          <w:rFonts w:eastAsia="Times New Roman"/>
        </w:rPr>
        <w:t>a file using drag-and-drop.</w:t>
      </w:r>
    </w:p>
    <w:p w14:paraId="32BFF82E" w14:textId="77777777" w:rsidR="00DA22EA" w:rsidRDefault="00DA22EA" w:rsidP="00DA22E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Browse for a file.</w:t>
      </w:r>
    </w:p>
    <w:p w14:paraId="09A0C399" w14:textId="77777777" w:rsidR="00DA22EA" w:rsidRPr="00DA22EA" w:rsidRDefault="00DA22EA" w:rsidP="00DA22E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Click Upload.</w:t>
      </w:r>
    </w:p>
    <w:p w14:paraId="777C719C" w14:textId="77777777" w:rsidR="00DA22EA" w:rsidRDefault="00DA22EA" w:rsidP="00C13AED">
      <w:pPr>
        <w:tabs>
          <w:tab w:val="left" w:pos="180"/>
          <w:tab w:val="left" w:pos="5925"/>
          <w:tab w:val="right" w:pos="9535"/>
        </w:tabs>
        <w:rPr>
          <w:rFonts w:ascii="Calibri" w:eastAsia="Calibri" w:hAnsi="Calibri" w:cs="Calibri"/>
        </w:rPr>
      </w:pPr>
    </w:p>
    <w:p w14:paraId="7C1F743D" w14:textId="77777777" w:rsidR="00C13AED" w:rsidRDefault="00C13AED" w:rsidP="00C13AED">
      <w:pPr>
        <w:jc w:val="center"/>
        <w:rPr>
          <w:b/>
        </w:rPr>
      </w:pPr>
      <w:r>
        <w:rPr>
          <w:b/>
        </w:rPr>
        <w:t>DESCRIPTION OF ASSIGNMENTS</w:t>
      </w:r>
    </w:p>
    <w:p w14:paraId="5DBB510D" w14:textId="77777777" w:rsidR="00C13AED" w:rsidRPr="008A30AF" w:rsidRDefault="00C13AED" w:rsidP="00C13AED">
      <w:pPr>
        <w:jc w:val="center"/>
      </w:pPr>
    </w:p>
    <w:p w14:paraId="76215A87" w14:textId="77777777" w:rsidR="00C13AED" w:rsidRDefault="00C13AED" w:rsidP="00C13AED">
      <w:pPr>
        <w:rPr>
          <w:b/>
          <w:u w:val="single"/>
        </w:rPr>
      </w:pPr>
    </w:p>
    <w:p w14:paraId="789AE214" w14:textId="77777777" w:rsidR="00C13AED" w:rsidRPr="008A30AF" w:rsidRDefault="00C13AED" w:rsidP="00C13AED">
      <w:r>
        <w:rPr>
          <w:b/>
          <w:u w:val="single"/>
        </w:rPr>
        <w:t xml:space="preserve">1. </w:t>
      </w:r>
      <w:r w:rsidR="00A6663C">
        <w:rPr>
          <w:b/>
          <w:u w:val="single"/>
        </w:rPr>
        <w:t>INTRODUCTORY</w:t>
      </w:r>
      <w:r>
        <w:rPr>
          <w:b/>
          <w:u w:val="single"/>
        </w:rPr>
        <w:t xml:space="preserve"> ASSIGNMENT</w:t>
      </w:r>
      <w:r>
        <w:rPr>
          <w:b/>
        </w:rPr>
        <w:t xml:space="preserve"> </w:t>
      </w:r>
      <w:r w:rsidR="00A6663C">
        <w:t xml:space="preserve">(5 </w:t>
      </w:r>
      <w:r w:rsidRPr="00235186">
        <w:t>points)</w:t>
      </w:r>
    </w:p>
    <w:p w14:paraId="68E00EFA" w14:textId="78949690" w:rsidR="00C13AED" w:rsidRDefault="00E8194F" w:rsidP="00C13AED">
      <w:r>
        <w:t>Write an introductory essay that</w:t>
      </w:r>
      <w:r w:rsidR="00C13AED">
        <w:t xml:space="preserve"> </w:t>
      </w:r>
      <w:r w:rsidR="00953033">
        <w:t>(1) tell</w:t>
      </w:r>
      <w:r>
        <w:t>s us about you</w:t>
      </w:r>
      <w:r w:rsidR="00A6663C">
        <w:t>, your teaching experience (and your family, if you wish)</w:t>
      </w:r>
      <w:r>
        <w:t xml:space="preserve">, </w:t>
      </w:r>
      <w:r w:rsidR="00C13AED">
        <w:t xml:space="preserve"> (2) </w:t>
      </w:r>
      <w:r>
        <w:t xml:space="preserve">shares </w:t>
      </w:r>
      <w:r w:rsidR="00953033">
        <w:t xml:space="preserve">the writing </w:t>
      </w:r>
      <w:r>
        <w:t xml:space="preserve">you do as part of your job, and (3) describes 2-3 course goals you have the concern writing improvement—either for yourself as a teacher or for students.  </w:t>
      </w:r>
    </w:p>
    <w:p w14:paraId="76AB7471" w14:textId="77777777" w:rsidR="00A6663C" w:rsidRDefault="00A6663C" w:rsidP="00C13AED"/>
    <w:p w14:paraId="2A9F1B46" w14:textId="5BA21740" w:rsidR="00C13AED" w:rsidRPr="004C3952" w:rsidRDefault="00A6663C" w:rsidP="00C13AED">
      <w:r>
        <w:rPr>
          <w:b/>
          <w:u w:val="single"/>
        </w:rPr>
        <w:t xml:space="preserve">2. PERSONAL WRITING WITH MENTOR TEXT(S) </w:t>
      </w:r>
      <w:r w:rsidR="00C13AED">
        <w:t>(</w:t>
      </w:r>
      <w:r w:rsidR="00734999">
        <w:t>10</w:t>
      </w:r>
      <w:r w:rsidR="00C13AED">
        <w:t xml:space="preserve"> points): Study the options provided in</w:t>
      </w:r>
      <w:r w:rsidR="00734999">
        <w:t xml:space="preserve"> the list below (taken from </w:t>
      </w:r>
      <w:r w:rsidR="00734999" w:rsidRPr="00580B10">
        <w:rPr>
          <w:i/>
        </w:rPr>
        <w:t>Write Like This</w:t>
      </w:r>
      <w:r w:rsidR="00734999">
        <w:rPr>
          <w:i/>
        </w:rPr>
        <w:t xml:space="preserve"> </w:t>
      </w:r>
      <w:r w:rsidR="00734999">
        <w:t>by</w:t>
      </w:r>
      <w:r w:rsidR="00734999" w:rsidRPr="0017754F">
        <w:t xml:space="preserve"> teacher Kelly Gallagher</w:t>
      </w:r>
      <w:r w:rsidR="00734999">
        <w:t xml:space="preserve">) and choose one. </w:t>
      </w:r>
      <w:r w:rsidR="00C13AED">
        <w:t xml:space="preserve">Your composition should be 250-400 words. </w:t>
      </w:r>
      <w:r w:rsidR="007F523E">
        <w:t>F</w:t>
      </w:r>
      <w:r w:rsidR="00C13AED">
        <w:t>oreground yo</w:t>
      </w:r>
      <w:r w:rsidR="00734999">
        <w:t xml:space="preserve">ur choice, </w:t>
      </w:r>
      <w:r w:rsidR="007F523E">
        <w:t>explaining</w:t>
      </w:r>
      <w:r w:rsidR="00C13AED">
        <w:t xml:space="preserve"> </w:t>
      </w:r>
      <w:r w:rsidR="00C13AED" w:rsidRPr="001626A6">
        <w:rPr>
          <w:i/>
        </w:rPr>
        <w:t>why</w:t>
      </w:r>
      <w:r w:rsidR="00C13AED">
        <w:t xml:space="preserve"> you </w:t>
      </w:r>
      <w:r w:rsidR="00C13AED">
        <w:lastRenderedPageBreak/>
        <w:t>selected this particular activity—what “grabbed you” as you surveyed these assignment options. A</w:t>
      </w:r>
      <w:r w:rsidR="00734999">
        <w:t xml:space="preserve"> short paragraph will suffice as an int</w:t>
      </w:r>
      <w:r w:rsidR="0031550D">
        <w:t>roduction to your selected assign</w:t>
      </w:r>
      <w:r w:rsidR="00734999">
        <w:t>ment</w:t>
      </w:r>
      <w:r w:rsidR="007F523E">
        <w:t>. I</w:t>
      </w:r>
      <w:r w:rsidR="00C13AED">
        <w:t xml:space="preserve">dentify the word count on your final entry. </w:t>
      </w:r>
    </w:p>
    <w:p w14:paraId="34E60899" w14:textId="77777777" w:rsidR="00C13AED" w:rsidRDefault="00C13AED" w:rsidP="00C13A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0B10">
        <w:rPr>
          <w:rFonts w:ascii="Times New Roman" w:hAnsi="Times New Roman" w:cs="Times New Roman"/>
          <w:sz w:val="24"/>
          <w:szCs w:val="24"/>
        </w:rPr>
        <w:t>My favorite mistake (pp. 29-35)</w:t>
      </w:r>
    </w:p>
    <w:p w14:paraId="77E4A9F3" w14:textId="77777777" w:rsidR="00C13AED" w:rsidRDefault="00C13AED" w:rsidP="00C13A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favorite (neighborhood) spot (p. 35-36)</w:t>
      </w:r>
    </w:p>
    <w:p w14:paraId="1A58BD5A" w14:textId="77777777" w:rsidR="00C13AED" w:rsidRDefault="00C13AED" w:rsidP="00C13A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my childhood tasted like (pp. 44-45)</w:t>
      </w:r>
    </w:p>
    <w:p w14:paraId="5964D2BA" w14:textId="77777777" w:rsidR="00C13AED" w:rsidRDefault="00C13AED" w:rsidP="00C13A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Childhood games (pp. 45-46)</w:t>
      </w:r>
    </w:p>
    <w:p w14:paraId="0BF509C8" w14:textId="77777777" w:rsidR="00C13AED" w:rsidRPr="00580B10" w:rsidRDefault="00C13AED" w:rsidP="00C13A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hard moment or watermark event (pp. 46-49)</w:t>
      </w:r>
    </w:p>
    <w:p w14:paraId="5284F9D3" w14:textId="77777777" w:rsidR="00C13AED" w:rsidRPr="00510ACD" w:rsidRDefault="00C13AED" w:rsidP="00C13AED"/>
    <w:p w14:paraId="5270E805" w14:textId="298BA7A6" w:rsidR="00C13AED" w:rsidRDefault="00C13AED" w:rsidP="00C13AED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7F523E">
        <w:rPr>
          <w:b/>
          <w:u w:val="single"/>
        </w:rPr>
        <w:t>READING REFLEC</w:t>
      </w:r>
      <w:r>
        <w:rPr>
          <w:b/>
          <w:u w:val="single"/>
        </w:rPr>
        <w:t>TION</w:t>
      </w:r>
      <w:r w:rsidR="007F523E">
        <w:rPr>
          <w:b/>
          <w:u w:val="single"/>
        </w:rPr>
        <w:t xml:space="preserve">S </w:t>
      </w:r>
      <w:r w:rsidR="00AE3E80">
        <w:t>(30</w:t>
      </w:r>
      <w:r w:rsidRPr="0050766D">
        <w:t xml:space="preserve"> points)</w:t>
      </w:r>
    </w:p>
    <w:p w14:paraId="5081F5E3" w14:textId="04A0972D" w:rsidR="00C13AED" w:rsidRDefault="007F523E" w:rsidP="00C13AED">
      <w:r>
        <w:t xml:space="preserve">Read the file tiled “Reading Reflections” and choose three assignments. Your task is to elaborate on the implications for classroom teachers. </w:t>
      </w:r>
    </w:p>
    <w:p w14:paraId="24C2D8C9" w14:textId="77777777" w:rsidR="002F65C7" w:rsidRDefault="002F65C7" w:rsidP="00C13AED"/>
    <w:p w14:paraId="4594ABE2" w14:textId="77777777" w:rsidR="00C13AED" w:rsidRDefault="0021346B" w:rsidP="00C13AED">
      <w:pPr>
        <w:tabs>
          <w:tab w:val="left" w:pos="180"/>
          <w:tab w:val="left" w:pos="5925"/>
          <w:tab w:val="right" w:pos="9535"/>
        </w:tabs>
      </w:pPr>
      <w:r>
        <w:rPr>
          <w:b/>
          <w:u w:val="single"/>
        </w:rPr>
        <w:t>3. WORD COLLECTIONS</w:t>
      </w:r>
      <w:r w:rsidR="00C13AED" w:rsidRPr="00FA5EDA">
        <w:t xml:space="preserve"> </w:t>
      </w:r>
      <w:r w:rsidR="00AE3E80">
        <w:t xml:space="preserve">(15 </w:t>
      </w:r>
      <w:r w:rsidR="00C13AED" w:rsidRPr="00FA5EDA">
        <w:t>points)</w:t>
      </w:r>
      <w:r w:rsidR="00C13AED">
        <w:tab/>
      </w:r>
    </w:p>
    <w:p w14:paraId="7392E40D" w14:textId="77777777" w:rsidR="00C13AED" w:rsidRDefault="00C13AED" w:rsidP="00C13AED">
      <w:pPr>
        <w:tabs>
          <w:tab w:val="left" w:pos="180"/>
          <w:tab w:val="left" w:pos="5925"/>
          <w:tab w:val="right" w:pos="9535"/>
        </w:tabs>
      </w:pPr>
      <w:r>
        <w:t xml:space="preserve">This assignment is an </w:t>
      </w:r>
      <w:r w:rsidR="0021346B">
        <w:t>opportunity to pay attention to how writers use words in powerful ways.</w:t>
      </w:r>
      <w:r>
        <w:t xml:space="preserve"> We know that good writers pay attention to language use; accordingly, we want to heighten our awareness of words. Consider this: When you read something that gives you pause and makes you take notice, the author has achieved his/her goal in communicating effectively with you, the reader.  Often it is not just a word or two, but how the entire sentence is structured. </w:t>
      </w:r>
    </w:p>
    <w:p w14:paraId="6543B697" w14:textId="77777777" w:rsidR="00C13AED" w:rsidRDefault="00C13AED" w:rsidP="00C13AED">
      <w:pPr>
        <w:tabs>
          <w:tab w:val="left" w:pos="180"/>
          <w:tab w:val="left" w:pos="5925"/>
          <w:tab w:val="right" w:pos="9535"/>
        </w:tabs>
      </w:pPr>
    </w:p>
    <w:p w14:paraId="71C0A009" w14:textId="77777777" w:rsidR="00C13AED" w:rsidRDefault="0021346B" w:rsidP="00C13AED">
      <w:pPr>
        <w:tabs>
          <w:tab w:val="left" w:pos="180"/>
          <w:tab w:val="left" w:pos="5925"/>
          <w:tab w:val="right" w:pos="9535"/>
        </w:tabs>
      </w:pPr>
      <w:r w:rsidRPr="00391AC8">
        <w:rPr>
          <w:i/>
          <w:noProof/>
        </w:rPr>
        <w:drawing>
          <wp:anchor distT="0" distB="0" distL="114300" distR="114300" simplePos="0" relativeHeight="251663360" behindDoc="1" locked="0" layoutInCell="1" allowOverlap="1" wp14:anchorId="479ECBAF" wp14:editId="31F8DDCE">
            <wp:simplePos x="0" y="0"/>
            <wp:positionH relativeFrom="column">
              <wp:posOffset>5173980</wp:posOffset>
            </wp:positionH>
            <wp:positionV relativeFrom="paragraph">
              <wp:posOffset>777240</wp:posOffset>
            </wp:positionV>
            <wp:extent cx="125730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273" y="21205"/>
                <wp:lineTo x="21273" y="0"/>
                <wp:lineTo x="0" y="0"/>
              </wp:wrapPolygon>
            </wp:wrapTight>
            <wp:docPr id="16" name="Picture 16" descr="http://www.leomagan.com/wp-content/uploads/2015/06/vocabulary-clip-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eomagan.com/wp-content/uploads/2015/06/vocabulary-clip-ar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AED">
        <w:t>To complete this assignment, become a word detective.</w:t>
      </w:r>
      <w:r w:rsidR="004D0889">
        <w:t xml:space="preserve"> Read pp. 41-44 in </w:t>
      </w:r>
      <w:r w:rsidR="004D0889" w:rsidRPr="004D0889">
        <w:rPr>
          <w:i/>
        </w:rPr>
        <w:t>Beyond the Five-Paragraph Essay</w:t>
      </w:r>
      <w:r w:rsidR="004D0889">
        <w:t>. K</w:t>
      </w:r>
      <w:r w:rsidR="00C13AED">
        <w:t xml:space="preserve">eep a log of </w:t>
      </w:r>
      <w:r w:rsidR="00C13AED" w:rsidRPr="00CD4022">
        <w:rPr>
          <w:u w:val="single"/>
        </w:rPr>
        <w:t xml:space="preserve">interesting words </w:t>
      </w:r>
      <w:r w:rsidR="00C13AED">
        <w:rPr>
          <w:u w:val="single"/>
        </w:rPr>
        <w:t>and/</w:t>
      </w:r>
      <w:r w:rsidR="00C13AED" w:rsidRPr="00CD4022">
        <w:rPr>
          <w:u w:val="single"/>
        </w:rPr>
        <w:t>or phrases</w:t>
      </w:r>
      <w:r w:rsidR="00C13AED">
        <w:t xml:space="preserve"> that you encounter in your daily reading.</w:t>
      </w:r>
      <w:r>
        <w:t xml:space="preserve"> Minimum number of examples: 20. </w:t>
      </w:r>
      <w:r w:rsidR="00C13AED">
        <w:t xml:space="preserve"> Make it your goal is to expand your speaking and writing vocabulary with the discovery of powerful word choice. How you decide to organize and personalize your e-notebook is up to you.</w:t>
      </w:r>
    </w:p>
    <w:p w14:paraId="05C869AA" w14:textId="77777777" w:rsidR="00C13AED" w:rsidRDefault="00C13AED" w:rsidP="00C13AED">
      <w:pPr>
        <w:tabs>
          <w:tab w:val="left" w:pos="180"/>
          <w:tab w:val="left" w:pos="5925"/>
          <w:tab w:val="right" w:pos="9535"/>
        </w:tabs>
      </w:pPr>
    </w:p>
    <w:p w14:paraId="7C27FAF2" w14:textId="360D269C" w:rsidR="00C13AED" w:rsidRDefault="00C13AED" w:rsidP="004F1B0A">
      <w:pPr>
        <w:tabs>
          <w:tab w:val="left" w:pos="180"/>
          <w:tab w:val="left" w:pos="5925"/>
          <w:tab w:val="right" w:pos="9535"/>
        </w:tabs>
      </w:pPr>
      <w:r>
        <w:t xml:space="preserve">The ubiquity of beautiful prose is evident across all types of reading material from fiction to nonfiction and from short bits to lengthy pieces. For example, within the last year, I have read Jon Krakauer’s </w:t>
      </w:r>
      <w:r w:rsidRPr="00BA598D">
        <w:rPr>
          <w:i/>
        </w:rPr>
        <w:t>Into Thin Air</w:t>
      </w:r>
      <w:r>
        <w:t xml:space="preserve"> and </w:t>
      </w:r>
      <w:r w:rsidRPr="00BA598D">
        <w:rPr>
          <w:i/>
        </w:rPr>
        <w:t>Into the Wild</w:t>
      </w:r>
      <w:r>
        <w:t>.  He’s most adept at word choice</w:t>
      </w:r>
      <w:r w:rsidR="008E1FA9">
        <w:t xml:space="preserve">, and I often learn </w:t>
      </w:r>
      <w:r>
        <w:t>words</w:t>
      </w:r>
      <w:r w:rsidR="00CC0E7B">
        <w:t>.</w:t>
      </w:r>
      <w:r w:rsidR="0021346B">
        <w:t xml:space="preserve"> </w:t>
      </w:r>
      <w:r w:rsidRPr="00D6465A">
        <w:t xml:space="preserve">Find your own sources of quality writing and </w:t>
      </w:r>
      <w:r w:rsidR="004F1B0A">
        <w:t>become a language sleuth.</w:t>
      </w:r>
      <w:r w:rsidR="0021346B">
        <w:t xml:space="preserve"> </w:t>
      </w:r>
    </w:p>
    <w:p w14:paraId="361579C7" w14:textId="77777777" w:rsidR="004F1B0A" w:rsidRDefault="004F1B0A" w:rsidP="004F1B0A">
      <w:pPr>
        <w:tabs>
          <w:tab w:val="left" w:pos="180"/>
          <w:tab w:val="left" w:pos="5925"/>
          <w:tab w:val="right" w:pos="9535"/>
        </w:tabs>
      </w:pPr>
    </w:p>
    <w:p w14:paraId="24D30855" w14:textId="77777777" w:rsidR="0021346B" w:rsidRDefault="0021346B" w:rsidP="0021346B">
      <w:pPr>
        <w:rPr>
          <w:b/>
        </w:rPr>
      </w:pPr>
      <w:r>
        <w:rPr>
          <w:b/>
          <w:u w:val="single"/>
        </w:rPr>
        <w:t>4</w:t>
      </w:r>
      <w:r w:rsidRPr="002A2BC7">
        <w:rPr>
          <w:b/>
          <w:u w:val="single"/>
        </w:rPr>
        <w:t>.  WRITING SHOWCASE</w:t>
      </w:r>
      <w:r>
        <w:rPr>
          <w:b/>
        </w:rPr>
        <w:t xml:space="preserve"> </w:t>
      </w:r>
      <w:r>
        <w:t>(30</w:t>
      </w:r>
      <w:r w:rsidRPr="002A2BC7">
        <w:t xml:space="preserve"> points)</w:t>
      </w:r>
    </w:p>
    <w:p w14:paraId="4EF36671" w14:textId="77777777" w:rsidR="002357CE" w:rsidRDefault="0021346B" w:rsidP="0021346B">
      <w:r w:rsidRPr="00E326A4">
        <w:t>This assig</w:t>
      </w:r>
      <w:r>
        <w:t>nment is designed to improve</w:t>
      </w:r>
      <w:r w:rsidR="0028759D">
        <w:t xml:space="preserve"> your instruction in analytical writing: making an argument, writing to inform, and writing to explain. With each of the </w:t>
      </w:r>
      <w:r w:rsidR="000D1E80">
        <w:t>t</w:t>
      </w:r>
      <w:r w:rsidR="003A3BAF">
        <w:t xml:space="preserve">hree assignments you structure, also do it yourself as </w:t>
      </w:r>
      <w:r w:rsidR="00CB7DF6">
        <w:t>an example you</w:t>
      </w:r>
      <w:r w:rsidR="003A3BAF">
        <w:t xml:space="preserve"> might share with y</w:t>
      </w:r>
      <w:r w:rsidR="00DA22EA">
        <w:t>our students. As you create each</w:t>
      </w:r>
      <w:r w:rsidR="003A3BAF">
        <w:t xml:space="preserve"> modeled example, focus on </w:t>
      </w:r>
      <w:r w:rsidR="0028759D">
        <w:t xml:space="preserve">clarity and organization of ideas, </w:t>
      </w:r>
      <w:r w:rsidR="003A3BAF">
        <w:t>word choice, word economy (see p. 185 in Campbell/Latimer text),</w:t>
      </w:r>
      <w:r>
        <w:t xml:space="preserve"> language speci</w:t>
      </w:r>
      <w:r w:rsidR="0028759D">
        <w:t>ficity, sentence structure, and rhetorical devices.</w:t>
      </w:r>
      <w:r w:rsidR="004D0889">
        <w:t xml:space="preserve"> </w:t>
      </w:r>
      <w:r w:rsidR="00DA22EA">
        <w:t>Examples will be shared.</w:t>
      </w:r>
    </w:p>
    <w:p w14:paraId="6AADD46A" w14:textId="77777777" w:rsidR="002357CE" w:rsidRDefault="002357CE" w:rsidP="0021346B"/>
    <w:p w14:paraId="29BADEC5" w14:textId="77777777" w:rsidR="00DA22EA" w:rsidRDefault="004D0889" w:rsidP="0021346B">
      <w:r>
        <w:t xml:space="preserve">Use </w:t>
      </w:r>
      <w:r w:rsidR="00CB7DF6">
        <w:t xml:space="preserve">teaching </w:t>
      </w:r>
      <w:r>
        <w:t>ideas from our authors, Kelly Gallagher, Kimberl</w:t>
      </w:r>
      <w:r w:rsidR="002357CE">
        <w:t>y Campbell, and Kristi Latimer, and identify the mentor text(s) you are using to help guide your students.</w:t>
      </w:r>
      <w:r w:rsidR="00DA22EA">
        <w:t xml:space="preserve"> </w:t>
      </w:r>
      <w:r>
        <w:t>For example</w:t>
      </w:r>
      <w:r w:rsidR="002357CE">
        <w:t xml:space="preserve">, </w:t>
      </w:r>
      <w:r w:rsidR="00DA22EA">
        <w:t xml:space="preserve">you might like the Look Closely writing exercise, described on pp. 86-87 in </w:t>
      </w:r>
      <w:r w:rsidR="00DA22EA" w:rsidRPr="00DA22EA">
        <w:rPr>
          <w:i/>
        </w:rPr>
        <w:t>Write Like This</w:t>
      </w:r>
      <w:r w:rsidR="00DA22EA">
        <w:t>, where the teacher uses Frank Serfini’s series of Looking Closely books as mentor texts to foreground a writing assignment.</w:t>
      </w:r>
    </w:p>
    <w:p w14:paraId="0100F380" w14:textId="77777777" w:rsidR="00DA22EA" w:rsidRDefault="00DA22EA" w:rsidP="0021346B"/>
    <w:p w14:paraId="1C8A375D" w14:textId="77777777" w:rsidR="00DA22EA" w:rsidRDefault="00DA22EA" w:rsidP="0021346B">
      <w:r>
        <w:t>Another way to think about this assignment….</w:t>
      </w:r>
    </w:p>
    <w:p w14:paraId="7D7AB7A9" w14:textId="77777777" w:rsidR="00862402" w:rsidRDefault="00DA22EA" w:rsidP="0021346B">
      <w:r>
        <w:t>Y</w:t>
      </w:r>
      <w:r w:rsidR="002357CE">
        <w:t>ou might already teach literary analysis but want to bump up this assignment, given what you now know from our readings.</w:t>
      </w:r>
      <w:r>
        <w:t xml:space="preserve"> Accordingly, you would describe the assignment </w:t>
      </w:r>
      <w:r w:rsidR="002357CE">
        <w:t>(</w:t>
      </w:r>
      <w:r>
        <w:t>and your plans for upgrading it.)</w:t>
      </w:r>
      <w:r w:rsidR="004D0889">
        <w:t xml:space="preserve"> </w:t>
      </w:r>
      <w:r>
        <w:t xml:space="preserve">Note: </w:t>
      </w:r>
      <w:r w:rsidR="00CB7DF6">
        <w:t>C</w:t>
      </w:r>
      <w:r w:rsidR="004D0889">
        <w:t>hap</w:t>
      </w:r>
      <w:r w:rsidR="00CB7DF6">
        <w:t>ter 3 in Campbell/Latimer text is particularly helpful.</w:t>
      </w:r>
      <w:r w:rsidR="004D0889">
        <w:t xml:space="preserve"> The authors provide ex</w:t>
      </w:r>
      <w:r w:rsidR="00CB7DF6">
        <w:t xml:space="preserve">amples of </w:t>
      </w:r>
      <w:r w:rsidR="004D0889">
        <w:t>assignments that focus on char</w:t>
      </w:r>
      <w:r w:rsidR="00FD7BD1">
        <w:t>a</w:t>
      </w:r>
      <w:r w:rsidR="004D0889">
        <w:t xml:space="preserve">cter development, the role of setting, how theme is developed, and the use of symbolism and motifs. While their examples are with high school texts, for example, </w:t>
      </w:r>
      <w:r w:rsidR="004D0889" w:rsidRPr="004D0889">
        <w:rPr>
          <w:i/>
        </w:rPr>
        <w:t>To Kill a Mockingbird</w:t>
      </w:r>
      <w:r w:rsidR="004D0889">
        <w:t>, you can adapt their ideas to fit your grade level and curriculum.</w:t>
      </w:r>
    </w:p>
    <w:p w14:paraId="67E4C1AB" w14:textId="77777777" w:rsidR="00862402" w:rsidRDefault="00862402" w:rsidP="0021346B"/>
    <w:p w14:paraId="4DE6BBAD" w14:textId="4B665B9C" w:rsidR="00DA22EA" w:rsidRDefault="00862402" w:rsidP="0021346B">
      <w:r>
        <w:t xml:space="preserve">The </w:t>
      </w:r>
      <w:r w:rsidR="0021346B">
        <w:t>Writing Showcase</w:t>
      </w:r>
      <w:r w:rsidR="002357CE">
        <w:t xml:space="preserve"> assignment</w:t>
      </w:r>
      <w:r w:rsidR="004F1B0A">
        <w:t xml:space="preserve"> is</w:t>
      </w:r>
      <w:r w:rsidR="002357CE">
        <w:t xml:space="preserve"> due upon the conclusion of this class. As this course is self-paced, please negotiate your personal timelines with the instructor. </w:t>
      </w:r>
    </w:p>
    <w:p w14:paraId="27BAADAC" w14:textId="77777777" w:rsidR="00DA22EA" w:rsidRDefault="00DA22EA" w:rsidP="0021346B"/>
    <w:p w14:paraId="4671E1C3" w14:textId="203D1F89" w:rsidR="0021346B" w:rsidRPr="004F1B0A" w:rsidRDefault="00DA22EA" w:rsidP="004F1B0A">
      <w:r w:rsidRPr="00DA22EA">
        <w:rPr>
          <w:u w:val="single"/>
        </w:rPr>
        <w:t>OPTION</w:t>
      </w:r>
      <w:r>
        <w:t xml:space="preserve">: </w:t>
      </w:r>
      <w:r w:rsidR="00862402">
        <w:t xml:space="preserve">As well, if you have other ideas for how you can modify this assignment so it is a better match for what you do as a teacher, contact the instructor. She will work with you so you can streamline what you do as a teacher and what you do as a </w:t>
      </w:r>
      <w:r w:rsidR="004F1B0A">
        <w:t>(</w:t>
      </w:r>
      <w:r w:rsidR="00862402">
        <w:t>graduate</w:t>
      </w:r>
      <w:r w:rsidR="004F1B0A">
        <w:t>)</w:t>
      </w:r>
      <w:r w:rsidR="00862402">
        <w:t xml:space="preserve"> student taking this class.</w:t>
      </w:r>
      <w:r w:rsidR="004F1B0A">
        <w:t xml:space="preserve"> Our purpose is to advance students’ written communication in intentional, meaningful ways.</w:t>
      </w:r>
      <w:bookmarkStart w:id="0" w:name="_GoBack"/>
      <w:bookmarkEnd w:id="0"/>
    </w:p>
    <w:p w14:paraId="19EEC258" w14:textId="77777777" w:rsidR="00C13AED" w:rsidRDefault="00C13AED" w:rsidP="00C13AED"/>
    <w:p w14:paraId="77A26EE6" w14:textId="77777777" w:rsidR="00C13AED" w:rsidRDefault="0021346B" w:rsidP="00C13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Create/design</w:t>
      </w:r>
      <w:r w:rsidR="0046719B">
        <w:rPr>
          <w:rFonts w:ascii="Times New Roman" w:hAnsi="Times New Roman" w:cs="Times New Roman"/>
          <w:sz w:val="24"/>
          <w:szCs w:val="24"/>
        </w:rPr>
        <w:t xml:space="preserve"> three analytic writing assignments</w:t>
      </w:r>
    </w:p>
    <w:p w14:paraId="2D8571F4" w14:textId="77777777" w:rsidR="002357CE" w:rsidRDefault="002357CE" w:rsidP="00C13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mentor texts you are using.</w:t>
      </w:r>
    </w:p>
    <w:p w14:paraId="737175FA" w14:textId="77777777" w:rsidR="00DA22EA" w:rsidRDefault="00DA22EA" w:rsidP="00C13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detailed assignment description.</w:t>
      </w:r>
    </w:p>
    <w:p w14:paraId="62C7FDF1" w14:textId="77777777" w:rsidR="005459BD" w:rsidRPr="005459BD" w:rsidRDefault="005459BD" w:rsidP="00545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9BD">
        <w:rPr>
          <w:rFonts w:ascii="Times New Roman" w:hAnsi="Times New Roman" w:cs="Times New Roman"/>
          <w:sz w:val="24"/>
          <w:szCs w:val="24"/>
        </w:rPr>
        <w:t>Compl</w:t>
      </w:r>
      <w:r>
        <w:rPr>
          <w:rFonts w:ascii="Times New Roman" w:hAnsi="Times New Roman" w:cs="Times New Roman"/>
          <w:sz w:val="24"/>
          <w:szCs w:val="24"/>
        </w:rPr>
        <w:t>ete the assignment yourself.</w:t>
      </w:r>
    </w:p>
    <w:p w14:paraId="2D65E5C9" w14:textId="77777777" w:rsidR="00C13AED" w:rsidRDefault="00C13AED" w:rsidP="00C13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72F">
        <w:rPr>
          <w:rFonts w:ascii="Times New Roman" w:hAnsi="Times New Roman" w:cs="Times New Roman"/>
          <w:sz w:val="24"/>
          <w:szCs w:val="24"/>
        </w:rPr>
        <w:t xml:space="preserve">Prepare as </w:t>
      </w:r>
      <w:r w:rsidR="005459BD">
        <w:rPr>
          <w:rFonts w:ascii="Times New Roman" w:hAnsi="Times New Roman" w:cs="Times New Roman"/>
          <w:sz w:val="24"/>
          <w:szCs w:val="24"/>
          <w:u w:val="single"/>
        </w:rPr>
        <w:t>one docx</w:t>
      </w:r>
      <w:r w:rsidRPr="004A14FD"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  <w:r w:rsidR="005459BD">
        <w:rPr>
          <w:rFonts w:ascii="Times New Roman" w:hAnsi="Times New Roman" w:cs="Times New Roman"/>
          <w:sz w:val="24"/>
          <w:szCs w:val="24"/>
        </w:rPr>
        <w:t>.</w:t>
      </w:r>
    </w:p>
    <w:p w14:paraId="392D24B0" w14:textId="77777777" w:rsidR="005459BD" w:rsidRDefault="005459BD" w:rsidP="005459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E55785" w14:textId="77777777" w:rsidR="00C13AED" w:rsidRDefault="00D515D3" w:rsidP="00C13AED">
      <w:r>
        <w:rPr>
          <w:b/>
          <w:u w:val="single"/>
        </w:rPr>
        <w:t>5</w:t>
      </w:r>
      <w:r w:rsidR="00B47478">
        <w:rPr>
          <w:b/>
          <w:u w:val="single"/>
        </w:rPr>
        <w:t xml:space="preserve">. FINAL PAPER </w:t>
      </w:r>
      <w:r w:rsidR="00B47478" w:rsidRPr="00B47478">
        <w:t>(10 points)</w:t>
      </w:r>
    </w:p>
    <w:p w14:paraId="10ACEDB2" w14:textId="77777777" w:rsidR="004F1B0A" w:rsidRDefault="004F1B0A" w:rsidP="00C13AED">
      <w:r>
        <w:t>For students who are taking this course for graduate credit:</w:t>
      </w:r>
    </w:p>
    <w:p w14:paraId="605B4C27" w14:textId="0DC9C590" w:rsidR="00B47478" w:rsidRDefault="00B47478" w:rsidP="00C13AED">
      <w:pPr>
        <w:rPr>
          <w:b/>
          <w:u w:val="single"/>
        </w:rPr>
      </w:pPr>
      <w:r>
        <w:t xml:space="preserve">Write a paper that traces what you’ve learned about the composition process and how teachers help develop students’ writing skills. Suggested length: 4-6 pages, d.s. </w:t>
      </w:r>
    </w:p>
    <w:p w14:paraId="3B3E54E2" w14:textId="77777777" w:rsidR="00EB7709" w:rsidRDefault="00EB7709" w:rsidP="00EB7709"/>
    <w:p w14:paraId="614B380B" w14:textId="77777777" w:rsidR="00EB7709" w:rsidRDefault="00EB7709" w:rsidP="00EB7709"/>
    <w:p w14:paraId="1DB1E4F3" w14:textId="77777777" w:rsidR="00EB7709" w:rsidRDefault="00EB7709" w:rsidP="00EB7709"/>
    <w:p w14:paraId="4CA907C8" w14:textId="77777777" w:rsidR="00E7016D" w:rsidRDefault="00E7016D"/>
    <w:sectPr w:rsidR="00E7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82D"/>
    <w:multiLevelType w:val="hybridMultilevel"/>
    <w:tmpl w:val="EEC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44DB"/>
    <w:multiLevelType w:val="hybridMultilevel"/>
    <w:tmpl w:val="B7AA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568F"/>
    <w:multiLevelType w:val="hybridMultilevel"/>
    <w:tmpl w:val="D856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7E7"/>
    <w:multiLevelType w:val="multilevel"/>
    <w:tmpl w:val="AAE2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E0D84"/>
    <w:multiLevelType w:val="hybridMultilevel"/>
    <w:tmpl w:val="30FEE012"/>
    <w:lvl w:ilvl="0" w:tplc="FB88134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5092"/>
    <w:multiLevelType w:val="hybridMultilevel"/>
    <w:tmpl w:val="44E442A0"/>
    <w:lvl w:ilvl="0" w:tplc="FB88134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70AC6"/>
    <w:multiLevelType w:val="hybridMultilevel"/>
    <w:tmpl w:val="0C3A785E"/>
    <w:lvl w:ilvl="0" w:tplc="FB88134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82570"/>
    <w:multiLevelType w:val="hybridMultilevel"/>
    <w:tmpl w:val="06C05872"/>
    <w:lvl w:ilvl="0" w:tplc="FB88134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72248"/>
    <w:multiLevelType w:val="hybridMultilevel"/>
    <w:tmpl w:val="CB76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0533"/>
    <w:multiLevelType w:val="hybridMultilevel"/>
    <w:tmpl w:val="38A4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09"/>
    <w:rsid w:val="00037E44"/>
    <w:rsid w:val="000759D1"/>
    <w:rsid w:val="000A7D7D"/>
    <w:rsid w:val="000D1E80"/>
    <w:rsid w:val="00203079"/>
    <w:rsid w:val="0021346B"/>
    <w:rsid w:val="002357CE"/>
    <w:rsid w:val="0024255A"/>
    <w:rsid w:val="00265280"/>
    <w:rsid w:val="0028759D"/>
    <w:rsid w:val="002E0A93"/>
    <w:rsid w:val="002F65C7"/>
    <w:rsid w:val="0031550D"/>
    <w:rsid w:val="003A3BAF"/>
    <w:rsid w:val="0046719B"/>
    <w:rsid w:val="004833B2"/>
    <w:rsid w:val="004D0889"/>
    <w:rsid w:val="004F1B0A"/>
    <w:rsid w:val="0050187F"/>
    <w:rsid w:val="00516846"/>
    <w:rsid w:val="005459BD"/>
    <w:rsid w:val="005776D2"/>
    <w:rsid w:val="006A01AB"/>
    <w:rsid w:val="00734999"/>
    <w:rsid w:val="007F523E"/>
    <w:rsid w:val="00862402"/>
    <w:rsid w:val="00886CD1"/>
    <w:rsid w:val="008D1C24"/>
    <w:rsid w:val="008E1FA9"/>
    <w:rsid w:val="00906FE8"/>
    <w:rsid w:val="00953033"/>
    <w:rsid w:val="00A6663C"/>
    <w:rsid w:val="00AD5C45"/>
    <w:rsid w:val="00AE3E80"/>
    <w:rsid w:val="00B47478"/>
    <w:rsid w:val="00B816F0"/>
    <w:rsid w:val="00B95834"/>
    <w:rsid w:val="00C13AED"/>
    <w:rsid w:val="00CB7DF6"/>
    <w:rsid w:val="00CC0E7B"/>
    <w:rsid w:val="00D515D3"/>
    <w:rsid w:val="00D55AE0"/>
    <w:rsid w:val="00D67378"/>
    <w:rsid w:val="00D679A7"/>
    <w:rsid w:val="00DA22EA"/>
    <w:rsid w:val="00DC7E8A"/>
    <w:rsid w:val="00E43165"/>
    <w:rsid w:val="00E65E88"/>
    <w:rsid w:val="00E7016D"/>
    <w:rsid w:val="00E8194F"/>
    <w:rsid w:val="00EB7709"/>
    <w:rsid w:val="00F3262A"/>
    <w:rsid w:val="00F41445"/>
    <w:rsid w:val="00F91146"/>
    <w:rsid w:val="00FB1AC2"/>
    <w:rsid w:val="00FD06D5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E37B"/>
  <w15:chartTrackingRefBased/>
  <w15:docId w15:val="{AE47EA4F-E8DA-49AD-ACCD-26A28023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7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E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13AED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5303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033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B95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4.bp.blogspot.com/-E1fRR7CCgqw/T9lXQ-bfZ3I/AAAAAAAADA8/37bbr8aeFlg/s400/Screen+shot+2012-06-13+at+8.14.26+PM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leomagan.com/wp-content/uploads/2015/06/vocabulary-clip-art.gif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s://owl.english.purdue.eduowl/resource/560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Ellsworth, Ann</dc:creator>
  <cp:keywords/>
  <dc:description/>
  <cp:lastModifiedBy>Ellsworth, Ann</cp:lastModifiedBy>
  <cp:revision>4</cp:revision>
  <dcterms:created xsi:type="dcterms:W3CDTF">2019-11-10T17:09:00Z</dcterms:created>
  <dcterms:modified xsi:type="dcterms:W3CDTF">2019-11-10T17:20:00Z</dcterms:modified>
</cp:coreProperties>
</file>